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64FEB" w14:textId="77777777" w:rsidR="00392E3F" w:rsidRDefault="00392E3F" w:rsidP="009F38C6">
      <w:pPr>
        <w:rPr>
          <w:rFonts w:eastAsia="MS Gothic" w:cs="Times New Roman"/>
          <w:b/>
          <w:sz w:val="26"/>
          <w:szCs w:val="26"/>
          <w:lang w:val="it-CH"/>
        </w:rPr>
      </w:pPr>
    </w:p>
    <w:p w14:paraId="50A8D833" w14:textId="6891BB96" w:rsidR="00392E3F" w:rsidRDefault="00392E3F" w:rsidP="009F38C6">
      <w:pPr>
        <w:rPr>
          <w:rFonts w:eastAsia="Graphik TT" w:cs="Times New Roman"/>
          <w:b/>
          <w:lang w:val="it-CH"/>
        </w:rPr>
      </w:pPr>
      <w:r w:rsidRPr="009F38C6">
        <w:rPr>
          <w:rFonts w:eastAsia="MS Gothic" w:cs="Times New Roman"/>
          <w:b/>
          <w:sz w:val="26"/>
          <w:szCs w:val="26"/>
          <w:lang w:val="it-CH"/>
        </w:rPr>
        <w:t>Lista di controllo per l’assunzione di personale a tempo parziale</w:t>
      </w:r>
    </w:p>
    <w:p w14:paraId="54C31062" w14:textId="59EC132F" w:rsidR="009F38C6" w:rsidRPr="009F38C6" w:rsidRDefault="009F38C6" w:rsidP="009F38C6">
      <w:pPr>
        <w:rPr>
          <w:rFonts w:eastAsia="Graphik TT" w:cs="Times New Roman"/>
          <w:b/>
          <w:lang w:val="it-CH"/>
        </w:rPr>
      </w:pPr>
      <w:r w:rsidRPr="009F38C6">
        <w:rPr>
          <w:rFonts w:eastAsia="Graphik TT" w:cs="Times New Roman"/>
          <w:b/>
          <w:lang w:val="it-CH"/>
        </w:rPr>
        <w:t>che sottostà al Contratto collettivo di lavoro Costruzione in legno</w:t>
      </w:r>
    </w:p>
    <w:p w14:paraId="5A586EB8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r w:rsidRPr="009F38C6">
        <w:rPr>
          <w:rFonts w:eastAsia="Graphik TT" w:cs="Times New Roman"/>
          <w:lang w:val="it-CH"/>
        </w:rPr>
        <w:t>(in caso di riduzione dell’orario di lavoro di personale già in essere o di nuove assunzioni)</w:t>
      </w:r>
    </w:p>
    <w:p w14:paraId="0D9C70FF" w14:textId="77777777" w:rsidR="009F38C6" w:rsidRPr="009F38C6" w:rsidRDefault="009F38C6" w:rsidP="009F38C6">
      <w:pPr>
        <w:rPr>
          <w:rFonts w:eastAsia="Graphik TT" w:cs="Times New Roman"/>
          <w:lang w:val="it-CH"/>
        </w:rPr>
      </w:pPr>
    </w:p>
    <w:p w14:paraId="45A7AC8B" w14:textId="77777777" w:rsidR="009F38C6" w:rsidRPr="009F38C6" w:rsidRDefault="009F38C6" w:rsidP="009F38C6">
      <w:pPr>
        <w:keepNext/>
        <w:keepLines/>
        <w:spacing w:before="230"/>
        <w:contextualSpacing/>
        <w:outlineLvl w:val="2"/>
        <w:rPr>
          <w:rFonts w:eastAsia="MS Gothic" w:cs="Times New Roman"/>
          <w:b/>
          <w:bCs/>
          <w:szCs w:val="24"/>
          <w:lang w:val="it-CH"/>
        </w:rPr>
      </w:pPr>
      <w:r w:rsidRPr="009F38C6">
        <w:rPr>
          <w:rFonts w:eastAsia="MS Gothic" w:cs="Times New Roman"/>
          <w:b/>
          <w:bCs/>
          <w:szCs w:val="24"/>
          <w:lang w:val="it-CH"/>
        </w:rPr>
        <w:t>Colloqui</w:t>
      </w:r>
    </w:p>
    <w:p w14:paraId="4C933C64" w14:textId="58AFFDEC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583427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</w:t>
      </w:r>
      <w:r w:rsidRPr="009F38C6">
        <w:rPr>
          <w:rFonts w:eastAsia="Graphik TT" w:cs="Times New Roman"/>
          <w:lang w:val="it-CH"/>
        </w:rPr>
        <w:t>Condurre un colloquio franco per accertare le aspettative delle due parti: vincoli in termini di orari (p.es. orari di apertura dell’asilo), flessibilità per nuovi incarichi lavorativi, obblighi e canali d’informazione (p.es. comunicazione al momento del passaggio di consegne del lavoro).</w:t>
      </w:r>
    </w:p>
    <w:p w14:paraId="4780B7BF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2002110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</w:t>
      </w:r>
      <w:r w:rsidRPr="009F38C6">
        <w:rPr>
          <w:rFonts w:eastAsia="Graphik TT" w:cs="Times New Roman"/>
          <w:lang w:val="it-CH"/>
        </w:rPr>
        <w:t xml:space="preserve">Fissare un appuntamento per un primo bilancio intermedio (nelle nuove assunzioni: colloquio del periodo di prova). </w:t>
      </w:r>
    </w:p>
    <w:p w14:paraId="3015F80C" w14:textId="77777777" w:rsidR="009F38C6" w:rsidRPr="009F38C6" w:rsidRDefault="009F38C6" w:rsidP="009F38C6">
      <w:pPr>
        <w:rPr>
          <w:rFonts w:eastAsia="Graphik TT" w:cs="Times New Roman"/>
          <w:lang w:val="it-CH"/>
        </w:rPr>
      </w:pPr>
    </w:p>
    <w:p w14:paraId="55D9C025" w14:textId="77777777" w:rsidR="009F38C6" w:rsidRPr="009F38C6" w:rsidRDefault="009F38C6" w:rsidP="009F38C6">
      <w:pPr>
        <w:keepNext/>
        <w:keepLines/>
        <w:spacing w:before="230"/>
        <w:contextualSpacing/>
        <w:outlineLvl w:val="2"/>
        <w:rPr>
          <w:rFonts w:eastAsia="MS Gothic" w:cs="Times New Roman"/>
          <w:b/>
          <w:bCs/>
          <w:szCs w:val="24"/>
          <w:lang w:val="it-CH"/>
        </w:rPr>
      </w:pPr>
      <w:r w:rsidRPr="009F38C6">
        <w:rPr>
          <w:rFonts w:eastAsia="MS Gothic" w:cs="Times New Roman"/>
          <w:b/>
          <w:bCs/>
          <w:szCs w:val="24"/>
          <w:lang w:val="it-CH"/>
        </w:rPr>
        <w:t>Contratto di lavoro e disposizioni da convenire</w:t>
      </w:r>
    </w:p>
    <w:p w14:paraId="1DAD38D7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1131939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</w:t>
      </w:r>
      <w:r w:rsidRPr="009F38C6">
        <w:rPr>
          <w:rFonts w:eastAsia="Graphik TT" w:cs="Times New Roman"/>
          <w:lang w:val="it-CH"/>
        </w:rPr>
        <w:t>Il grado di occupazione va pattuito per iscritto (art. 06.a CCL) e in linea di principio il personale viene retribuito su base mensile (art. 24.a CCL).</w:t>
      </w:r>
    </w:p>
    <w:p w14:paraId="196A4B14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1229181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Si raccomanda di concordare anche i giorni lavorativi abituali.</w:t>
      </w:r>
    </w:p>
    <w:p w14:paraId="1DCEEFDF" w14:textId="77777777" w:rsidR="009F38C6" w:rsidRPr="009F38C6" w:rsidRDefault="009F38C6" w:rsidP="009F38C6">
      <w:pPr>
        <w:rPr>
          <w:rFonts w:eastAsia="Graphik TT" w:cs="Times New Roman"/>
          <w:lang w:val="it-CH"/>
        </w:rPr>
      </w:pPr>
    </w:p>
    <w:p w14:paraId="26D4FAEE" w14:textId="77777777" w:rsidR="009F38C6" w:rsidRPr="009F38C6" w:rsidRDefault="009F38C6" w:rsidP="009F38C6">
      <w:pPr>
        <w:keepNext/>
        <w:keepLines/>
        <w:spacing w:before="230"/>
        <w:contextualSpacing/>
        <w:outlineLvl w:val="2"/>
        <w:rPr>
          <w:rFonts w:eastAsia="MS Gothic" w:cs="Times New Roman"/>
          <w:b/>
          <w:bCs/>
          <w:szCs w:val="24"/>
          <w:lang w:val="it-CH"/>
        </w:rPr>
      </w:pPr>
      <w:r w:rsidRPr="009F38C6">
        <w:rPr>
          <w:rFonts w:eastAsia="MS Gothic" w:cs="Times New Roman"/>
          <w:b/>
          <w:bCs/>
          <w:szCs w:val="24"/>
          <w:lang w:val="it-CH"/>
        </w:rPr>
        <w:t>Previdenza professionale (LPP)</w:t>
      </w:r>
    </w:p>
    <w:p w14:paraId="53AB49C9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1710480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</w:t>
      </w:r>
      <w:r w:rsidRPr="009F38C6">
        <w:rPr>
          <w:rFonts w:eastAsia="Graphik TT" w:cs="Times New Roman"/>
          <w:lang w:val="it-CH"/>
        </w:rPr>
        <w:t>Verificare il piano di previdenza con riferimento all’assicurazione del personale occupato a tempo parziale: la deduzione di coordinamento viene adeguata al grado di occupazione? Viene assicurato anche il personale a tempo parziale con un reddito inferiore alla soglia d’entrata?</w:t>
      </w:r>
    </w:p>
    <w:p w14:paraId="6D3A8F3D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648102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Times New Roman"/>
          <w:lang w:val="it-CH"/>
        </w:rPr>
        <w:t xml:space="preserve"> In caso negativo: verificare le possibilità con la cassa pensioni e adeguare di conseguenza i piani di previdenza, d’intesa con le lavoratrici e i lavoratori.</w:t>
      </w:r>
    </w:p>
    <w:p w14:paraId="7A961496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1222520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</w:t>
      </w:r>
      <w:r w:rsidRPr="009F38C6">
        <w:rPr>
          <w:rFonts w:eastAsia="Graphik TT" w:cs="Times New Roman"/>
          <w:lang w:val="it-CH"/>
        </w:rPr>
        <w:t>Valutare la possibilità di cambiare la cassa pensioni, qualora quella attuale non offra tali soluzioni. La modifica della cassa pensioni è possibile solo d’intesa con le lavoratrici e i lavoratori.</w:t>
      </w:r>
    </w:p>
    <w:p w14:paraId="6AA0C164" w14:textId="27C879EF" w:rsidR="009F38C6" w:rsidRPr="009F38C6" w:rsidRDefault="002A764C" w:rsidP="009F38C6">
      <w:pPr>
        <w:numPr>
          <w:ilvl w:val="3"/>
          <w:numId w:val="0"/>
        </w:numPr>
        <w:spacing w:line="204" w:lineRule="auto"/>
        <w:ind w:left="284" w:hanging="284"/>
        <w:rPr>
          <w:rFonts w:eastAsia="Graphik TT" w:cs="Times New Roman"/>
          <w:lang w:val="it-CH"/>
        </w:rPr>
      </w:pPr>
      <w:r>
        <w:rPr>
          <w:rFonts w:eastAsia="Graphik TT" w:cs="Times New Roman"/>
          <w:lang w:val="it-CH"/>
        </w:rPr>
        <w:sym w:font="Wingdings" w:char="F0E0"/>
      </w:r>
      <w:r>
        <w:rPr>
          <w:rFonts w:eastAsia="Graphik TT" w:cs="Times New Roman"/>
          <w:lang w:val="it-CH"/>
        </w:rPr>
        <w:t xml:space="preserve"> </w:t>
      </w:r>
      <w:hyperlink r:id="rId4" w:anchor="lpp" w:history="1">
        <w:r w:rsidR="009F38C6" w:rsidRPr="009F38C6">
          <w:rPr>
            <w:rFonts w:eastAsia="Graphik TT" w:cs="Times New Roman"/>
            <w:u w:val="single"/>
            <w:lang w:val="it-CH"/>
          </w:rPr>
          <w:t>Guida Lavoro a tempo parziale e previdenza professionale</w:t>
        </w:r>
      </w:hyperlink>
    </w:p>
    <w:p w14:paraId="3427FFC2" w14:textId="77777777" w:rsidR="009F38C6" w:rsidRPr="009F38C6" w:rsidRDefault="009F38C6" w:rsidP="009F38C6">
      <w:pPr>
        <w:rPr>
          <w:rFonts w:eastAsia="Graphik TT" w:cs="Times New Roman"/>
          <w:lang w:val="it-CH"/>
        </w:rPr>
      </w:pPr>
    </w:p>
    <w:p w14:paraId="7D8B7490" w14:textId="77777777" w:rsidR="009F38C6" w:rsidRPr="009F38C6" w:rsidRDefault="009F38C6" w:rsidP="009F38C6">
      <w:pPr>
        <w:keepNext/>
        <w:keepLines/>
        <w:spacing w:before="230"/>
        <w:contextualSpacing/>
        <w:outlineLvl w:val="2"/>
        <w:rPr>
          <w:rFonts w:eastAsia="MS Gothic" w:cs="Times New Roman"/>
          <w:b/>
          <w:bCs/>
          <w:szCs w:val="24"/>
          <w:lang w:val="it-CH"/>
        </w:rPr>
      </w:pPr>
      <w:r w:rsidRPr="009F38C6">
        <w:rPr>
          <w:rFonts w:eastAsia="MS Gothic" w:cs="Times New Roman"/>
          <w:b/>
          <w:bCs/>
          <w:szCs w:val="24"/>
          <w:lang w:val="it-CH"/>
        </w:rPr>
        <w:t>Assicurazioni sociali e deduzioni salariali per il personale</w:t>
      </w:r>
    </w:p>
    <w:p w14:paraId="6A03B644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2008052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</w:t>
      </w:r>
      <w:r w:rsidRPr="009F38C6">
        <w:rPr>
          <w:rFonts w:eastAsia="Graphik TT" w:cs="Times New Roman"/>
          <w:lang w:val="it-CH"/>
        </w:rPr>
        <w:t>Iscrivere il collaboratore o la collaboratrice alla cassa pensioni e detrarre dal salario i contributi mensili.</w:t>
      </w:r>
    </w:p>
    <w:p w14:paraId="2B743595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1385325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</w:t>
      </w:r>
      <w:r w:rsidRPr="009F38C6">
        <w:rPr>
          <w:rFonts w:eastAsia="Graphik TT" w:cs="Times New Roman"/>
          <w:lang w:val="it-CH"/>
        </w:rPr>
        <w:t>AVS/AI/IPG/AD: contributi in percentuale (in funzione del salario lordo).</w:t>
      </w:r>
    </w:p>
    <w:p w14:paraId="243857AB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1545517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Times New Roman"/>
          <w:lang w:val="it-CH"/>
        </w:rPr>
        <w:t xml:space="preserve"> Assicurazione d’indennità giornaliera di malattia: contributi in percentuale. </w:t>
      </w:r>
    </w:p>
    <w:p w14:paraId="2087F9FD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1653591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Times New Roman"/>
          <w:lang w:val="it-CH"/>
        </w:rPr>
        <w:t xml:space="preserve"> Assicurazione per gli infortuni non professionali: è obbligatoria a partire da un orario di lavoro di almeno </w:t>
      </w:r>
      <w:proofErr w:type="gramStart"/>
      <w:r w:rsidRPr="009F38C6">
        <w:rPr>
          <w:rFonts w:eastAsia="Graphik TT" w:cs="Times New Roman"/>
          <w:lang w:val="it-CH"/>
        </w:rPr>
        <w:t>8</w:t>
      </w:r>
      <w:proofErr w:type="gramEnd"/>
      <w:r w:rsidRPr="009F38C6">
        <w:rPr>
          <w:rFonts w:eastAsia="Graphik TT" w:cs="Times New Roman"/>
          <w:lang w:val="it-CH"/>
        </w:rPr>
        <w:t xml:space="preserve"> ore a settimana. I premi sono a carico delle lavoratrici e dei lavoratori (contributi in percentuale). Se l’orario di lavoro ammonta a meno di </w:t>
      </w:r>
      <w:proofErr w:type="gramStart"/>
      <w:r w:rsidRPr="009F38C6">
        <w:rPr>
          <w:rFonts w:eastAsia="Graphik TT" w:cs="Times New Roman"/>
          <w:lang w:val="it-CH"/>
        </w:rPr>
        <w:t>8</w:t>
      </w:r>
      <w:proofErr w:type="gramEnd"/>
      <w:r w:rsidRPr="009F38C6">
        <w:rPr>
          <w:rFonts w:eastAsia="Graphik TT" w:cs="Times New Roman"/>
          <w:lang w:val="it-CH"/>
        </w:rPr>
        <w:t xml:space="preserve"> ore a settimana, occorre comunicare alla lavoratrice o al lavoratore che dovrà concludere un’assicurazione privatamente (ad es. tramite la propria cassa malati).</w:t>
      </w:r>
    </w:p>
    <w:p w14:paraId="1B8E2199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863372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Segoe UI Symbol"/>
          <w:lang w:val="it-CH"/>
        </w:rPr>
        <w:t xml:space="preserve"> </w:t>
      </w:r>
      <w:r w:rsidRPr="009F38C6">
        <w:rPr>
          <w:rFonts w:eastAsia="Graphik TT" w:cs="Times New Roman"/>
          <w:lang w:val="it-CH"/>
        </w:rPr>
        <w:t>Contributi per il fondo di applicazione e di formazione: contributi in percentuale.</w:t>
      </w:r>
    </w:p>
    <w:p w14:paraId="36ABB762" w14:textId="77777777" w:rsidR="009F38C6" w:rsidRPr="009F38C6" w:rsidRDefault="009F38C6" w:rsidP="009F38C6">
      <w:pPr>
        <w:rPr>
          <w:rFonts w:eastAsia="Graphik TT" w:cs="Times New Roman"/>
          <w:lang w:val="it-CH"/>
        </w:rPr>
      </w:pPr>
    </w:p>
    <w:p w14:paraId="74A70B68" w14:textId="77777777" w:rsidR="009F38C6" w:rsidRPr="009F38C6" w:rsidRDefault="009F38C6" w:rsidP="009F38C6">
      <w:pPr>
        <w:keepNext/>
        <w:keepLines/>
        <w:spacing w:before="230"/>
        <w:contextualSpacing/>
        <w:outlineLvl w:val="2"/>
        <w:rPr>
          <w:rFonts w:eastAsia="MS Gothic" w:cs="Times New Roman"/>
          <w:b/>
          <w:bCs/>
          <w:szCs w:val="24"/>
          <w:lang w:val="it-CH"/>
        </w:rPr>
      </w:pPr>
      <w:r w:rsidRPr="009F38C6">
        <w:rPr>
          <w:rFonts w:eastAsia="MS Gothic" w:cs="Times New Roman"/>
          <w:b/>
          <w:bCs/>
          <w:szCs w:val="24"/>
          <w:lang w:val="it-CH"/>
        </w:rPr>
        <w:t>Assegni familiari</w:t>
      </w:r>
    </w:p>
    <w:p w14:paraId="476D88B2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r w:rsidRPr="009F38C6">
        <w:rPr>
          <w:rFonts w:eastAsia="Graphik TT" w:cs="Times New Roman"/>
          <w:lang w:val="it-CH"/>
        </w:rPr>
        <w:t xml:space="preserve">In linea di massima la richiesta di assegni familiari o la notifica di cambiamenti rientrano nella responsabilità delle lavoratrici e dei lavoratori. </w:t>
      </w:r>
    </w:p>
    <w:p w14:paraId="5021EE81" w14:textId="2EB5E6B2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-1849318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lang w:val="it-CH"/>
            </w:rPr>
            <w:t>☐</w:t>
          </w:r>
        </w:sdtContent>
      </w:sdt>
      <w:r w:rsidRPr="009F38C6">
        <w:rPr>
          <w:rFonts w:eastAsia="Graphik TT" w:cs="Times New Roman"/>
          <w:lang w:val="it-CH"/>
        </w:rPr>
        <w:t xml:space="preserve"> Informare le collaboratrici e i collaboratori che percepiscono assegni familiari che l’occupazione a tempo parziale potrebbe modificare i presupposti del diritto (gli assegni familiari sono ad esempio versati al genitore che percepisce il reddito più elevato). </w:t>
      </w:r>
    </w:p>
    <w:p w14:paraId="40C79C89" w14:textId="77777777" w:rsidR="009F38C6" w:rsidRPr="009F38C6" w:rsidRDefault="009F38C6" w:rsidP="009F38C6">
      <w:pPr>
        <w:rPr>
          <w:rFonts w:eastAsia="Graphik TT" w:cs="Times New Roman"/>
          <w:lang w:val="it-CH"/>
        </w:rPr>
      </w:pPr>
      <w:sdt>
        <w:sdtPr>
          <w:rPr>
            <w:rFonts w:eastAsia="Graphik TT" w:cs="Segoe UI Symbol"/>
            <w:lang w:val="it-CH"/>
          </w:rPr>
          <w:id w:val="396181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F38C6">
            <w:rPr>
              <w:rFonts w:ascii="Segoe UI Symbol" w:eastAsia="Graphik TT" w:hAnsi="Segoe UI Symbol" w:cs="Segoe UI Symbol"/>
              <w:lang w:val="it-CH"/>
            </w:rPr>
            <w:t>☐</w:t>
          </w:r>
        </w:sdtContent>
      </w:sdt>
      <w:r w:rsidRPr="009F38C6">
        <w:rPr>
          <w:rFonts w:eastAsia="Graphik TT" w:cs="Times New Roman"/>
          <w:lang w:val="it-CH"/>
        </w:rPr>
        <w:t xml:space="preserve"> Consegnare al lavoratore o alla lavoratrice i moduli della cassa di compensazione.</w:t>
      </w:r>
    </w:p>
    <w:p w14:paraId="79788F2C" w14:textId="6FE46659" w:rsidR="0096485F" w:rsidRPr="009F38C6" w:rsidRDefault="009F38C6">
      <w:r w:rsidRPr="00A36B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8375B18" wp14:editId="59786B89">
                <wp:simplePos x="0" y="0"/>
                <wp:positionH relativeFrom="page">
                  <wp:posOffset>5048250</wp:posOffset>
                </wp:positionH>
                <wp:positionV relativeFrom="page">
                  <wp:posOffset>180340</wp:posOffset>
                </wp:positionV>
                <wp:extent cx="2386330" cy="375285"/>
                <wp:effectExtent l="0" t="0" r="13970" b="5715"/>
                <wp:wrapNone/>
                <wp:docPr id="1947035926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633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74D67D" w14:textId="77777777" w:rsidR="009F38C6" w:rsidRPr="009F38C6" w:rsidRDefault="009F38C6" w:rsidP="009F38C6">
                            <w:pPr>
                              <w:pStyle w:val="Text7Pt"/>
                              <w:rPr>
                                <w:spacing w:val="2"/>
                                <w:sz w:val="18"/>
                                <w:szCs w:val="18"/>
                                <w:lang w:val="it-CH"/>
                              </w:rPr>
                            </w:pPr>
                            <w:r w:rsidRPr="009F38C6">
                              <w:rPr>
                                <w:spacing w:val="2"/>
                                <w:sz w:val="18"/>
                                <w:szCs w:val="18"/>
                                <w:lang w:val="it-CH"/>
                              </w:rPr>
                              <w:t>Stato: giugno 2026</w:t>
                            </w:r>
                          </w:p>
                          <w:p w14:paraId="1DA5490F" w14:textId="525557F8" w:rsidR="009F38C6" w:rsidRPr="009F38C6" w:rsidRDefault="009F38C6" w:rsidP="009F38C6">
                            <w:pPr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9F38C6">
                              <w:rPr>
                                <w:spacing w:val="2"/>
                                <w:sz w:val="18"/>
                                <w:szCs w:val="18"/>
                                <w:lang w:val="it-CH"/>
                              </w:rPr>
                              <w:t>Base: CCL Costruzione in legno 2023 -2027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75B18" id="_x0000_t202" coordsize="21600,21600" o:spt="202" path="m,l,21600r21600,l21600,xe">
                <v:stroke joinstyle="miter"/>
                <v:path gradientshapeok="t" o:connecttype="rect"/>
              </v:shapetype>
              <v:shape id="Textfeld 15" o:spid="_x0000_s1026" type="#_x0000_t202" style="position:absolute;margin-left:397.5pt;margin-top:14.2pt;width:187.9pt;height:29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GriXwIAAC0FAAAOAAAAZHJzL2Uyb0RvYy54bWysVEtv2zAMvg/YfxB0X50H0gVBnSJLkWFA&#10;0BZth54VWUqMyaJGKbGzXz9KtpMi26XDLjItfnx9JHVz21SGHRT6EmzOh1cDzpSVUJR2m/PvL6tP&#10;U858ELYQBqzK+VF5fjv/+OGmdjM1gh2YQiEjJ9bPapfzXQhulmVe7lQl/BU4ZUmpASsR6Be3WYGi&#10;Ju+VyUaDwXVWAxYOQSrv6fauVfJ58q+1kuFBa68CMzmn3EI6MZ2beGbzGzHbonC7UnZpiH/IohKl&#10;paAnV3ciCLbH8g9XVSkRPOhwJaHKQOtSqlQDVTMcXFTzvBNOpVqIHO9ONPn/51beH57dI7LQfIGG&#10;GhgJqZ2febqM9TQaq/ilTBnpicLjiTbVBCbpcjSeXo/HpJKkG3+ejKaT6CY7Wzv04auCikUh50ht&#10;SWyJw9qHFtpDYjALq9KY1BpjWZ3z6/FkkAxOGnJubMSq1OTOzTnzJIWjURFj7JPSrCxSAfEijZda&#10;GmQHQYMhpFQ2pNqTX0JHlKYk3mPY4c9Zvce4raOPDDacjKvSAqbqL9IufvQp6xZPnL+pO4qh2TRd&#10;RzdQHKnRCO0OeCdXJXVjLXx4FEhDTw2kRQ4PdGgDxDp0Emc7wF9/u494mkXSclbTEuXc/9wLVJyZ&#10;b5amNG5cL2AvbHrB7qslEP1DeiKcTCIZYDC9qBGqV9rvRYxCKmElxcr5pheXoV1leh+kWiwSiPbK&#10;ibC2z05G17EbcbZemleBrhvAQKN7D/16idnFHLbYaGlhsQ+gyzSkkdCWxY5o2sk05t37EZf+7X9C&#10;nV+5+W8AAAD//wMAUEsDBBQABgAIAAAAIQDkmnsf4gAAAAoBAAAPAAAAZHJzL2Rvd25yZXYueG1s&#10;TI/LTsMwEEX3SPyDNUjsqJNCmhAyqRAVQkhd0NKyduIhiRrbUew8ytfjrmA5mqt7z8nWs2rZSL1t&#10;jEYIFwEw0qWRja4QDp+vdwkw64SWojWaEM5kYZ1fX2UilWbSOxr3rmK+RNtUINTOdSnntqxJCbsw&#10;HWn/+za9Es6ffcVlLyZfrlq+DIIVV6LRfqEWHb3UVJ72g0L4+CmOq+3XcJ4275txR6e3IQrvEW9v&#10;5ucnYI5m9xeGC75Hh9wzFWbQ0rIWIX6MvItDWCYPwC6BMA68TIGQxBHwPOP/FfJfAAAA//8DAFBL&#10;AQItABQABgAIAAAAIQC2gziS/gAAAOEBAAATAAAAAAAAAAAAAAAAAAAAAABbQ29udGVudF9UeXBl&#10;c10ueG1sUEsBAi0AFAAGAAgAAAAhADj9If/WAAAAlAEAAAsAAAAAAAAAAAAAAAAALwEAAF9yZWxz&#10;Ly5yZWxzUEsBAi0AFAAGAAgAAAAhAMvQauJfAgAALQUAAA4AAAAAAAAAAAAAAAAALgIAAGRycy9l&#10;Mm9Eb2MueG1sUEsBAi0AFAAGAAgAAAAhAOSaex/iAAAACgEAAA8AAAAAAAAAAAAAAAAAuQQAAGRy&#10;cy9kb3ducmV2LnhtbFBLBQYAAAAABAAEAPMAAADIBQAAAAA=&#10;" filled="f" stroked="f" strokeweight=".5pt">
                <v:textbox inset="0,0,0,0">
                  <w:txbxContent>
                    <w:p w14:paraId="3974D67D" w14:textId="77777777" w:rsidR="009F38C6" w:rsidRPr="009F38C6" w:rsidRDefault="009F38C6" w:rsidP="009F38C6">
                      <w:pPr>
                        <w:pStyle w:val="Text7Pt"/>
                        <w:rPr>
                          <w:spacing w:val="2"/>
                          <w:sz w:val="18"/>
                          <w:szCs w:val="18"/>
                          <w:lang w:val="it-CH"/>
                        </w:rPr>
                      </w:pPr>
                      <w:r w:rsidRPr="009F38C6">
                        <w:rPr>
                          <w:spacing w:val="2"/>
                          <w:sz w:val="18"/>
                          <w:szCs w:val="18"/>
                          <w:lang w:val="it-CH"/>
                        </w:rPr>
                        <w:t>Stato: giugno 2026</w:t>
                      </w:r>
                    </w:p>
                    <w:p w14:paraId="1DA5490F" w14:textId="525557F8" w:rsidR="009F38C6" w:rsidRPr="009F38C6" w:rsidRDefault="009F38C6" w:rsidP="009F38C6">
                      <w:pPr>
                        <w:rPr>
                          <w:sz w:val="18"/>
                          <w:szCs w:val="18"/>
                          <w:lang w:val="de-DE"/>
                        </w:rPr>
                      </w:pPr>
                      <w:r w:rsidRPr="009F38C6">
                        <w:rPr>
                          <w:spacing w:val="2"/>
                          <w:sz w:val="18"/>
                          <w:szCs w:val="18"/>
                          <w:lang w:val="it-CH"/>
                        </w:rPr>
                        <w:t>Base: CCL Costruzione in legno 2023 -2027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96485F" w:rsidRPr="009F38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raphik TT">
    <w:panose1 w:val="00000000000000000000"/>
    <w:charset w:val="00"/>
    <w:family w:val="auto"/>
    <w:pitch w:val="variable"/>
    <w:sig w:usb0="A100007F" w:usb1="5000267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A0"/>
    <w:rsid w:val="00196DA0"/>
    <w:rsid w:val="002A764C"/>
    <w:rsid w:val="00392E3F"/>
    <w:rsid w:val="004E2BDC"/>
    <w:rsid w:val="008C230A"/>
    <w:rsid w:val="0096485F"/>
    <w:rsid w:val="009F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C8A671"/>
  <w15:chartTrackingRefBased/>
  <w15:docId w15:val="{1F862F07-2B74-44D1-BFF3-EC781D2D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38C6"/>
    <w:pPr>
      <w:spacing w:after="0" w:line="228" w:lineRule="auto"/>
    </w:pPr>
    <w:rPr>
      <w:kern w:val="0"/>
      <w:sz w:val="21"/>
      <w:szCs w:val="21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96DA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96DA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96DA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96DA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96DA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96DA0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96DA0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96DA0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96DA0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6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96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96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96DA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96DA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96DA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96DA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96DA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96D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96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96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96DA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96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96DA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96DA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96DA0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96DA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96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96DA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96DA0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79"/>
    <w:rsid w:val="009F38C6"/>
    <w:rPr>
      <w:color w:val="747474" w:themeColor="background2" w:themeShade="80"/>
    </w:rPr>
  </w:style>
  <w:style w:type="paragraph" w:customStyle="1" w:styleId="Text7Pt">
    <w:name w:val="Text 7 Pt"/>
    <w:basedOn w:val="Standard"/>
    <w:qFormat/>
    <w:rsid w:val="009F38C6"/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rbeitsmodelle-holzbau.ch/it/strumenti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2689</Characters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2026-07-17T06:30:00Z</dcterms:created>
  <dcterms:modified xsi:type="dcterms:W3CDTF">2026-07-17T06:35:00Z</dcterms:modified>
</cp:coreProperties>
</file>